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0FD3D" w14:textId="6F46BE6E" w:rsidR="00E9489E" w:rsidRDefault="00E9489E"/>
    <w:p w14:paraId="4C77E768" w14:textId="51D07DCE" w:rsidR="6F46BE6E" w:rsidRDefault="6F46BE6E" w:rsidP="6F46BE6E"/>
    <w:p w14:paraId="453741B0" w14:textId="6FD1401C" w:rsidR="6F46BE6E" w:rsidRDefault="6F46BE6E" w:rsidP="6F46BE6E">
      <w:pPr>
        <w:pStyle w:val="berschrift1"/>
      </w:pPr>
      <w:r w:rsidRPr="00223B4D">
        <w:rPr>
          <w:color w:val="1E1E1E"/>
          <w:sz w:val="44"/>
          <w:szCs w:val="44"/>
        </w:rPr>
        <w:t>'</w:t>
      </w:r>
      <w:r w:rsidRPr="00223B4D">
        <w:rPr>
          <w:color w:val="1E1E1E"/>
          <w:sz w:val="44"/>
          <w:szCs w:val="44"/>
          <w:rtl/>
        </w:rPr>
        <w:t>محدودیت‌های زنان افغان در هفت سال گذشته بیشتر شده است</w:t>
      </w:r>
      <w:r w:rsidRPr="6F46BE6E">
        <w:rPr>
          <w:color w:val="1E1E1E"/>
        </w:rPr>
        <w:t>'</w:t>
      </w:r>
    </w:p>
    <w:p w14:paraId="387B991D" w14:textId="1C063217" w:rsidR="6F46BE6E" w:rsidRDefault="6F46BE6E" w:rsidP="00223B4D">
      <w:pPr>
        <w:pStyle w:val="Listenabsatz"/>
        <w:ind w:left="1637"/>
        <w:rPr>
          <w:rFonts w:eastAsiaTheme="minorEastAsia"/>
        </w:rPr>
      </w:pPr>
    </w:p>
    <w:p w14:paraId="0B5D7961" w14:textId="77777777" w:rsidR="00223B4D" w:rsidRDefault="00223B4D" w:rsidP="00223B4D">
      <w:pPr>
        <w:pStyle w:val="Listenabsatz"/>
        <w:ind w:left="1637"/>
        <w:rPr>
          <w:rFonts w:eastAsiaTheme="minorEastAsia"/>
        </w:rPr>
      </w:pPr>
    </w:p>
    <w:p w14:paraId="5AE7BAF2" w14:textId="77777777" w:rsidR="00223B4D" w:rsidRDefault="00223B4D" w:rsidP="00223B4D">
      <w:pPr>
        <w:pStyle w:val="Listenabsatz"/>
        <w:ind w:left="1637"/>
        <w:rPr>
          <w:rFonts w:eastAsiaTheme="minorEastAsia"/>
        </w:rPr>
      </w:pPr>
    </w:p>
    <w:p w14:paraId="69114FCB" w14:textId="77777777" w:rsidR="00223B4D" w:rsidRDefault="00223B4D" w:rsidP="00223B4D">
      <w:pPr>
        <w:pStyle w:val="Listenabsatz"/>
        <w:ind w:left="1637"/>
        <w:jc w:val="center"/>
        <w:rPr>
          <w:rFonts w:eastAsiaTheme="minorEastAsia"/>
        </w:rPr>
      </w:pPr>
    </w:p>
    <w:p w14:paraId="673773CE" w14:textId="0249DA84" w:rsidR="6F46BE6E" w:rsidRPr="00223B4D" w:rsidRDefault="6F46BE6E" w:rsidP="00223B4D">
      <w:pPr>
        <w:jc w:val="center"/>
        <w:rPr>
          <w:rFonts w:ascii="Arial" w:hAnsi="Arial" w:cs="Arial"/>
          <w:sz w:val="36"/>
          <w:szCs w:val="36"/>
        </w:rPr>
      </w:pPr>
      <w:r w:rsidRPr="00223B4D">
        <w:rPr>
          <w:rFonts w:ascii="Arial" w:hAnsi="Arial" w:cs="Arial"/>
          <w:noProof/>
          <w:sz w:val="36"/>
          <w:szCs w:val="36"/>
          <w:lang w:eastAsia="de-DE"/>
        </w:rPr>
        <w:drawing>
          <wp:inline distT="0" distB="0" distL="0" distR="0" wp14:anchorId="6F46BE6E" wp14:editId="362FE16C">
            <wp:extent cx="4572000" cy="2571750"/>
            <wp:effectExtent l="0" t="0" r="0" b="0"/>
            <wp:docPr id="137261819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r w:rsidRPr="00223B4D">
        <w:rPr>
          <w:rFonts w:ascii="Arial" w:eastAsia="Calibri" w:hAnsi="Arial" w:cs="Arial"/>
          <w:color w:val="ECECEC"/>
          <w:sz w:val="36"/>
          <w:szCs w:val="36"/>
          <w:rtl/>
        </w:rPr>
        <w:t>در ج</w:t>
      </w:r>
      <w:bookmarkStart w:id="0" w:name="_GoBack"/>
      <w:bookmarkEnd w:id="0"/>
      <w:r w:rsidRPr="00223B4D">
        <w:rPr>
          <w:rFonts w:ascii="Arial" w:eastAsia="Calibri" w:hAnsi="Arial" w:cs="Arial"/>
          <w:color w:val="ECECEC"/>
          <w:sz w:val="36"/>
          <w:szCs w:val="36"/>
          <w:rtl/>
        </w:rPr>
        <w:t>امعه سنتی افغانستان موانع زیادی برای زنان فعال در عرصه اجتماعی_سیاسی وجود دارد</w:t>
      </w:r>
      <w:r w:rsidRPr="00223B4D">
        <w:rPr>
          <w:rFonts w:ascii="Arial" w:eastAsia="Calibri" w:hAnsi="Arial" w:cs="Arial"/>
          <w:color w:val="ECECEC"/>
          <w:sz w:val="36"/>
          <w:szCs w:val="36"/>
        </w:rPr>
        <w:t>.</w:t>
      </w:r>
    </w:p>
    <w:p w14:paraId="2AEDD716" w14:textId="171D0DC1" w:rsidR="6F46BE6E" w:rsidRPr="00223B4D" w:rsidRDefault="6F46BE6E" w:rsidP="00223B4D">
      <w:pPr>
        <w:jc w:val="both"/>
        <w:rPr>
          <w:rFonts w:ascii="Arial" w:hAnsi="Arial" w:cs="Arial"/>
          <w:sz w:val="36"/>
          <w:szCs w:val="36"/>
        </w:rPr>
      </w:pPr>
      <w:r w:rsidRPr="00223B4D">
        <w:rPr>
          <w:rFonts w:ascii="Arial" w:eastAsia="Calibri" w:hAnsi="Arial" w:cs="Arial"/>
          <w:b/>
          <w:bCs/>
          <w:color w:val="404040" w:themeColor="text1" w:themeTint="BF"/>
          <w:sz w:val="36"/>
          <w:szCs w:val="36"/>
          <w:rtl/>
        </w:rPr>
        <w:t>یک بررسی تازه در مورد حقوق زنان افغان نشان می‌دهد که در هفت سال گذشته موانع و محدودیت‌ها برای زنان فعال در عرصه اجتماعی در افغانستان بیشتر شده است</w:t>
      </w:r>
      <w:r w:rsidR="00223B4D">
        <w:rPr>
          <w:rFonts w:ascii="Arial" w:eastAsia="Calibri" w:hAnsi="Arial" w:cs="Arial"/>
          <w:b/>
          <w:bCs/>
          <w:color w:val="404040" w:themeColor="text1" w:themeTint="BF"/>
          <w:sz w:val="36"/>
          <w:szCs w:val="36"/>
          <w:rtl/>
        </w:rPr>
        <w:t xml:space="preserve"> .                                                                    </w:t>
      </w:r>
      <w:r w:rsidR="00223B4D">
        <w:rPr>
          <w:rFonts w:ascii="Arial" w:eastAsia="Calibri" w:hAnsi="Arial" w:cs="Arial"/>
          <w:b/>
          <w:bCs/>
          <w:color w:val="404040" w:themeColor="text1" w:themeTint="BF"/>
          <w:sz w:val="36"/>
          <w:szCs w:val="36"/>
        </w:rPr>
        <w:t xml:space="preserve"> </w:t>
      </w:r>
    </w:p>
    <w:p w14:paraId="6B836033" w14:textId="4AD51930" w:rsidR="6F46BE6E" w:rsidRPr="00223B4D" w:rsidRDefault="6F46BE6E" w:rsidP="00223B4D">
      <w:pPr>
        <w:jc w:val="both"/>
        <w:rPr>
          <w:rFonts w:ascii="Arial" w:hAnsi="Arial" w:cs="Arial"/>
          <w:sz w:val="36"/>
          <w:szCs w:val="36"/>
        </w:rPr>
      </w:pPr>
      <w:r w:rsidRPr="00223B4D">
        <w:rPr>
          <w:rFonts w:ascii="Arial" w:eastAsia="Calibri" w:hAnsi="Arial" w:cs="Arial"/>
          <w:color w:val="404040" w:themeColor="text1" w:themeTint="BF"/>
          <w:sz w:val="36"/>
          <w:szCs w:val="36"/>
          <w:rtl/>
        </w:rPr>
        <w:t>تحقیقی که توسط سازمان حقوق بشر و دموکراسی افغانستان زیر عنوان "حقوق زنان از نگاه مردان" منتشر شده نشان می‌دهد که به دلیل "افزایش نهادهای اسلامگرا و تعدد مدارس دینی خارج از کنترل [دولت]، مشارکت زنان در اجتماع با چالش‌هایی مواجه شده است.</w:t>
      </w:r>
      <w:r w:rsidR="00223B4D">
        <w:rPr>
          <w:rFonts w:ascii="Arial" w:eastAsia="Calibri" w:hAnsi="Arial" w:cs="Arial"/>
          <w:color w:val="404040" w:themeColor="text1" w:themeTint="BF"/>
          <w:sz w:val="36"/>
          <w:szCs w:val="36"/>
          <w:rtl/>
        </w:rPr>
        <w:t xml:space="preserve">                                  </w:t>
      </w:r>
      <w:r w:rsidRPr="00223B4D">
        <w:rPr>
          <w:rFonts w:ascii="Arial" w:eastAsia="Calibri" w:hAnsi="Arial" w:cs="Arial"/>
          <w:color w:val="404040" w:themeColor="text1" w:themeTint="BF"/>
          <w:sz w:val="36"/>
          <w:szCs w:val="36"/>
        </w:rPr>
        <w:t>"</w:t>
      </w:r>
    </w:p>
    <w:p w14:paraId="2F0A60F3" w14:textId="484CDAC4" w:rsidR="6F46BE6E" w:rsidRPr="00223B4D" w:rsidRDefault="6F46BE6E" w:rsidP="00223B4D">
      <w:pPr>
        <w:jc w:val="both"/>
        <w:rPr>
          <w:rFonts w:ascii="Arial" w:hAnsi="Arial" w:cs="Arial"/>
          <w:sz w:val="36"/>
          <w:szCs w:val="36"/>
        </w:rPr>
      </w:pPr>
      <w:r w:rsidRPr="00223B4D">
        <w:rPr>
          <w:rFonts w:ascii="Arial" w:eastAsia="Calibri" w:hAnsi="Arial" w:cs="Arial"/>
          <w:color w:val="404040" w:themeColor="text1" w:themeTint="BF"/>
          <w:sz w:val="36"/>
          <w:szCs w:val="36"/>
          <w:rtl/>
        </w:rPr>
        <w:t>این بررسی که حاصل دو سال تحقیق و مصاحبه با حدود ۳۹۰۰ مرد در شهرهای کابل، هرات، باميان، بلخ و ننگرهار است همچنین نشان می‌دهد که برخورد مردان نسبت به زنان افغان "پرخاشگرانه، بدبینانه و سرکوب گرایانه" است</w:t>
      </w:r>
      <w:r w:rsidR="00223B4D">
        <w:rPr>
          <w:rFonts w:ascii="Arial" w:eastAsia="Calibri" w:hAnsi="Arial" w:cs="Arial"/>
          <w:color w:val="404040" w:themeColor="text1" w:themeTint="BF"/>
          <w:sz w:val="36"/>
          <w:szCs w:val="36"/>
          <w:rtl/>
        </w:rPr>
        <w:t xml:space="preserve"> .                                                                                   </w:t>
      </w:r>
    </w:p>
    <w:p w14:paraId="4196629F" w14:textId="7E2977DB" w:rsidR="6F46BE6E" w:rsidRPr="00223B4D" w:rsidRDefault="6F46BE6E" w:rsidP="00223B4D">
      <w:pPr>
        <w:jc w:val="both"/>
        <w:rPr>
          <w:rFonts w:ascii="Arial" w:hAnsi="Arial" w:cs="Arial"/>
          <w:sz w:val="36"/>
          <w:szCs w:val="36"/>
        </w:rPr>
      </w:pPr>
      <w:r w:rsidRPr="00223B4D">
        <w:rPr>
          <w:rFonts w:ascii="Arial" w:eastAsia="Calibri" w:hAnsi="Arial" w:cs="Arial"/>
          <w:color w:val="404040" w:themeColor="text1" w:themeTint="BF"/>
          <w:sz w:val="36"/>
          <w:szCs w:val="36"/>
          <w:rtl/>
        </w:rPr>
        <w:t>سازمان حقوق بشر و دموکراسی افغانستان می‌گوید آنچه به دست آمده، نااميدکننده است</w:t>
      </w:r>
      <w:r w:rsidR="00223B4D">
        <w:rPr>
          <w:rFonts w:ascii="Arial" w:eastAsia="Calibri" w:hAnsi="Arial" w:cs="Arial"/>
          <w:color w:val="404040" w:themeColor="text1" w:themeTint="BF"/>
          <w:sz w:val="36"/>
          <w:szCs w:val="36"/>
          <w:rtl/>
        </w:rPr>
        <w:t xml:space="preserve"> .                                                                      </w:t>
      </w:r>
    </w:p>
    <w:p w14:paraId="5E248F57" w14:textId="3369D335" w:rsidR="6F46BE6E" w:rsidRPr="00223B4D" w:rsidRDefault="6F46BE6E" w:rsidP="00223B4D">
      <w:pPr>
        <w:jc w:val="both"/>
        <w:rPr>
          <w:rFonts w:ascii="Arial" w:hAnsi="Arial" w:cs="Arial"/>
          <w:sz w:val="36"/>
          <w:szCs w:val="36"/>
        </w:rPr>
      </w:pPr>
      <w:r w:rsidRPr="00223B4D">
        <w:rPr>
          <w:rFonts w:ascii="Arial" w:eastAsia="Calibri" w:hAnsi="Arial" w:cs="Arial"/>
          <w:color w:val="404040" w:themeColor="text1" w:themeTint="BF"/>
          <w:sz w:val="36"/>
          <w:szCs w:val="36"/>
          <w:rtl/>
        </w:rPr>
        <w:lastRenderedPageBreak/>
        <w:t>خداداد بشارت رئیس اجرائی سازمان حقوق بشر و دموکراسی افغانستان گفته که این بررسی شان نشان می‌دهد که مردان افغان نه تنها در تصمیم گیری های بزرگ در زندگی زنان حرف اول را می‌زنند، حتی برنامه‌های زنان را تنظیم می‌کنند و این روند سبب شده توانایی های زنان به حاشیه کشانده شود</w:t>
      </w:r>
      <w:r w:rsidR="00223B4D">
        <w:rPr>
          <w:rFonts w:ascii="Arial" w:eastAsia="Calibri" w:hAnsi="Arial" w:cs="Arial"/>
          <w:color w:val="404040" w:themeColor="text1" w:themeTint="BF"/>
          <w:sz w:val="36"/>
          <w:szCs w:val="36"/>
          <w:rtl/>
        </w:rPr>
        <w:t xml:space="preserve"> .         </w:t>
      </w:r>
    </w:p>
    <w:p w14:paraId="17E802CC" w14:textId="261D9EC8" w:rsidR="00223B4D" w:rsidRDefault="6F46BE6E" w:rsidP="00223B4D">
      <w:pPr>
        <w:jc w:val="both"/>
        <w:rPr>
          <w:rFonts w:ascii="Arial" w:eastAsia="Calibri" w:hAnsi="Arial" w:cs="Arial"/>
          <w:color w:val="404040" w:themeColor="text1" w:themeTint="BF"/>
          <w:sz w:val="36"/>
          <w:szCs w:val="36"/>
          <w:rtl/>
        </w:rPr>
      </w:pPr>
      <w:r w:rsidRPr="00223B4D">
        <w:rPr>
          <w:rFonts w:ascii="Arial" w:eastAsia="Calibri" w:hAnsi="Arial" w:cs="Arial"/>
          <w:color w:val="404040" w:themeColor="text1" w:themeTint="BF"/>
          <w:sz w:val="36"/>
          <w:szCs w:val="36"/>
          <w:rtl/>
        </w:rPr>
        <w:t>در این تحقیق با افراد مختلف جامعه بصورت بحث‌های گروهی مصاحبه شده و در آن هم ملاهای تندرو، میان‌رو، مردان عادی، دانشجویان و کارکنان دولتی در مناطق مختلف از جمله نهادهای دینی، مراکز آموزشی، خانه‌ها و فضای عمومی سهم داشته اند</w:t>
      </w:r>
      <w:r w:rsidR="00223B4D">
        <w:rPr>
          <w:rFonts w:ascii="Arial" w:eastAsia="Calibri" w:hAnsi="Arial" w:cs="Arial"/>
          <w:color w:val="404040" w:themeColor="text1" w:themeTint="BF"/>
          <w:sz w:val="36"/>
          <w:szCs w:val="36"/>
          <w:rtl/>
        </w:rPr>
        <w:t xml:space="preserve"> .                                                       </w:t>
      </w:r>
    </w:p>
    <w:p w14:paraId="33CEA65D" w14:textId="3AC017DD" w:rsidR="6F46BE6E" w:rsidRPr="00223B4D" w:rsidRDefault="00223B4D" w:rsidP="00223B4D">
      <w:pPr>
        <w:jc w:val="both"/>
        <w:rPr>
          <w:rFonts w:ascii="Arial" w:hAnsi="Arial" w:cs="Arial"/>
          <w:sz w:val="36"/>
          <w:szCs w:val="36"/>
        </w:rPr>
      </w:pPr>
      <w:r>
        <w:rPr>
          <w:rFonts w:ascii="Arial" w:eastAsia="Calibri" w:hAnsi="Arial" w:cs="Arial"/>
          <w:color w:val="404040" w:themeColor="text1" w:themeTint="BF"/>
          <w:sz w:val="36"/>
          <w:szCs w:val="36"/>
          <w:rtl/>
        </w:rPr>
        <w:t xml:space="preserve">                                                      </w:t>
      </w:r>
    </w:p>
    <w:p w14:paraId="719F1817" w14:textId="48B604E3" w:rsidR="6F46BE6E" w:rsidRPr="00223B4D" w:rsidRDefault="6F46BE6E" w:rsidP="00223B4D">
      <w:pPr>
        <w:jc w:val="both"/>
        <w:rPr>
          <w:rFonts w:ascii="Arial" w:hAnsi="Arial" w:cs="Arial"/>
          <w:sz w:val="36"/>
          <w:szCs w:val="36"/>
        </w:rPr>
      </w:pPr>
      <w:r w:rsidRPr="00223B4D">
        <w:rPr>
          <w:rFonts w:ascii="Arial" w:hAnsi="Arial" w:cs="Arial"/>
          <w:noProof/>
          <w:sz w:val="36"/>
          <w:szCs w:val="36"/>
          <w:lang w:eastAsia="de-DE"/>
        </w:rPr>
        <w:drawing>
          <wp:inline distT="0" distB="0" distL="0" distR="0" wp14:anchorId="51D07DCE" wp14:editId="4F2BB1B1">
            <wp:extent cx="5724524" cy="3219450"/>
            <wp:effectExtent l="0" t="0" r="0" b="0"/>
            <wp:docPr id="18759844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5724524" cy="3219450"/>
                    </a:xfrm>
                    <a:prstGeom prst="rect">
                      <a:avLst/>
                    </a:prstGeom>
                  </pic:spPr>
                </pic:pic>
              </a:graphicData>
            </a:graphic>
          </wp:inline>
        </w:drawing>
      </w:r>
      <w:r w:rsidRPr="00223B4D">
        <w:rPr>
          <w:rFonts w:ascii="Arial" w:eastAsia="Calibri" w:hAnsi="Arial" w:cs="Arial"/>
          <w:color w:val="ECECEC"/>
          <w:sz w:val="36"/>
          <w:szCs w:val="36"/>
          <w:rtl/>
        </w:rPr>
        <w:t>زنان افغان در سالهای گذشته حضور فعالی در عرصه های مختلف اجتماعی داشته اند</w:t>
      </w:r>
    </w:p>
    <w:p w14:paraId="4883A3C0" w14:textId="7984C824" w:rsidR="6F46BE6E" w:rsidRPr="00223B4D" w:rsidRDefault="6F46BE6E" w:rsidP="00223B4D">
      <w:pPr>
        <w:jc w:val="both"/>
        <w:rPr>
          <w:rFonts w:ascii="Arial" w:hAnsi="Arial" w:cs="Arial"/>
          <w:sz w:val="36"/>
          <w:szCs w:val="36"/>
        </w:rPr>
      </w:pPr>
      <w:r w:rsidRPr="00223B4D">
        <w:rPr>
          <w:rFonts w:ascii="Arial" w:eastAsia="Calibri" w:hAnsi="Arial" w:cs="Arial"/>
          <w:color w:val="404040" w:themeColor="text1" w:themeTint="BF"/>
          <w:sz w:val="36"/>
          <w:szCs w:val="36"/>
          <w:rtl/>
        </w:rPr>
        <w:t>تهیه کنندگان این گزارش می‌گویند که بیشتر مردانی که در این تحقیق شرکت کرده اند زن را انسانی "کوتاه فکر و فرودست و جنس دوم" تعریف کرده‌اند و تلاش داشته اند که حضور زنان را در جامعه و خانواده کمرنگ کنند</w:t>
      </w:r>
      <w:r w:rsidR="00223B4D">
        <w:rPr>
          <w:rFonts w:ascii="Arial" w:eastAsia="Calibri" w:hAnsi="Arial" w:cs="Arial"/>
          <w:color w:val="404040" w:themeColor="text1" w:themeTint="BF"/>
          <w:sz w:val="36"/>
          <w:szCs w:val="36"/>
          <w:rtl/>
        </w:rPr>
        <w:t xml:space="preserve"> .         </w:t>
      </w:r>
    </w:p>
    <w:p w14:paraId="36AD6E00" w14:textId="7F6F51C4" w:rsidR="6F46BE6E" w:rsidRPr="00223B4D" w:rsidRDefault="6F46BE6E" w:rsidP="00223B4D">
      <w:pPr>
        <w:jc w:val="both"/>
        <w:rPr>
          <w:rFonts w:ascii="Arial" w:hAnsi="Arial" w:cs="Arial"/>
          <w:sz w:val="36"/>
          <w:szCs w:val="36"/>
        </w:rPr>
      </w:pPr>
      <w:r w:rsidRPr="00223B4D">
        <w:rPr>
          <w:rFonts w:ascii="Arial" w:eastAsia="Calibri" w:hAnsi="Arial" w:cs="Arial"/>
          <w:color w:val="404040" w:themeColor="text1" w:themeTint="BF"/>
          <w:sz w:val="36"/>
          <w:szCs w:val="36"/>
          <w:rtl/>
        </w:rPr>
        <w:t xml:space="preserve">زمان خوشنام از مسئولان این سازمان در نشست خبری در کابل گفت که آزادی های زنان و دسترسی آنان به حقوق و همچنین مشارکت اجتماعی آنها، در سالهای اخیر به دلیل "بی‌توجهی های حکومت" محدود شده و "سیاست‌های </w:t>
      </w:r>
      <w:r w:rsidRPr="00223B4D">
        <w:rPr>
          <w:rFonts w:ascii="Arial" w:eastAsia="Calibri" w:hAnsi="Arial" w:cs="Arial"/>
          <w:color w:val="404040" w:themeColor="text1" w:themeTint="BF"/>
          <w:sz w:val="36"/>
          <w:szCs w:val="36"/>
          <w:rtl/>
        </w:rPr>
        <w:lastRenderedPageBreak/>
        <w:t>آشتی جویانه رئیس جمهوری سابق در مقابل گروه‌های افراطی" سبب شده که گروه‌های شورشی دوباره فعال شوند</w:t>
      </w:r>
      <w:r w:rsidR="00223B4D">
        <w:rPr>
          <w:rFonts w:ascii="Arial" w:eastAsia="Calibri" w:hAnsi="Arial" w:cs="Arial"/>
          <w:color w:val="404040" w:themeColor="text1" w:themeTint="BF"/>
          <w:sz w:val="36"/>
          <w:szCs w:val="36"/>
          <w:rtl/>
        </w:rPr>
        <w:t xml:space="preserve"> .                                              </w:t>
      </w:r>
    </w:p>
    <w:p w14:paraId="24DDEF99" w14:textId="029EA0CC" w:rsidR="6F46BE6E" w:rsidRPr="00223B4D" w:rsidRDefault="6F46BE6E" w:rsidP="00223B4D">
      <w:pPr>
        <w:jc w:val="both"/>
        <w:rPr>
          <w:rFonts w:ascii="Arial" w:hAnsi="Arial" w:cs="Arial"/>
          <w:sz w:val="36"/>
          <w:szCs w:val="36"/>
        </w:rPr>
      </w:pPr>
      <w:r w:rsidRPr="00223B4D">
        <w:rPr>
          <w:rFonts w:ascii="Arial" w:eastAsia="Calibri" w:hAnsi="Arial" w:cs="Arial"/>
          <w:color w:val="404040" w:themeColor="text1" w:themeTint="BF"/>
          <w:sz w:val="36"/>
          <w:szCs w:val="36"/>
          <w:rtl/>
        </w:rPr>
        <w:t>آقای خوشنام گفت که وضعیت زنان در افغانستان بعد از ایجاد اداره موقت و دوره انتقالی و تاسیس حکومت جدید تا سال‌های ۲۰۰۸ رو به بهبود بود اما رشد گروه‌های محافظه کار دینی و فعال شدن شبکه‌های تندرو، پیشرفت‌های زنان را تضعیف کرده است</w:t>
      </w:r>
      <w:r w:rsidR="00223B4D">
        <w:rPr>
          <w:rFonts w:ascii="Arial" w:eastAsia="Calibri" w:hAnsi="Arial" w:cs="Arial"/>
          <w:color w:val="404040" w:themeColor="text1" w:themeTint="BF"/>
          <w:sz w:val="36"/>
          <w:szCs w:val="36"/>
          <w:rtl/>
        </w:rPr>
        <w:t xml:space="preserve"> .                                                        </w:t>
      </w:r>
    </w:p>
    <w:p w14:paraId="60D889B6" w14:textId="65BD28CF" w:rsidR="6F46BE6E" w:rsidRPr="00223B4D" w:rsidRDefault="6F46BE6E" w:rsidP="00223B4D">
      <w:pPr>
        <w:jc w:val="both"/>
        <w:rPr>
          <w:rFonts w:ascii="Arial" w:hAnsi="Arial" w:cs="Arial"/>
          <w:sz w:val="36"/>
          <w:szCs w:val="36"/>
        </w:rPr>
      </w:pPr>
      <w:r w:rsidRPr="00223B4D">
        <w:rPr>
          <w:rFonts w:ascii="Arial" w:eastAsia="Calibri" w:hAnsi="Arial" w:cs="Arial"/>
          <w:color w:val="404040" w:themeColor="text1" w:themeTint="BF"/>
          <w:sz w:val="36"/>
          <w:szCs w:val="36"/>
          <w:rtl/>
        </w:rPr>
        <w:t>او می‌گوید که آمار خشونت علیه زنان بالا رفته و تبلیغات منفی علیه زنان بیشتر شده است و این نشان می‌دهد که گروه‌های محافظه کار نقش برجسته در وخامت وضعیت حقوق زنان داشته‌اند</w:t>
      </w:r>
      <w:r w:rsidR="00223B4D">
        <w:rPr>
          <w:rFonts w:ascii="Arial" w:eastAsia="Calibri" w:hAnsi="Arial" w:cs="Arial"/>
          <w:color w:val="404040" w:themeColor="text1" w:themeTint="BF"/>
          <w:sz w:val="36"/>
          <w:szCs w:val="36"/>
          <w:rtl/>
        </w:rPr>
        <w:t xml:space="preserve"> .                                             </w:t>
      </w:r>
    </w:p>
    <w:p w14:paraId="52CA82A9" w14:textId="36DACA49" w:rsidR="6F46BE6E" w:rsidRPr="00223B4D" w:rsidRDefault="6F46BE6E" w:rsidP="00223B4D">
      <w:pPr>
        <w:jc w:val="both"/>
        <w:rPr>
          <w:rFonts w:ascii="Arial" w:hAnsi="Arial" w:cs="Arial"/>
          <w:sz w:val="36"/>
          <w:szCs w:val="36"/>
        </w:rPr>
      </w:pPr>
      <w:r w:rsidRPr="00223B4D">
        <w:rPr>
          <w:rFonts w:ascii="Arial" w:eastAsia="Calibri" w:hAnsi="Arial" w:cs="Arial"/>
          <w:color w:val="404040" w:themeColor="text1" w:themeTint="BF"/>
          <w:sz w:val="36"/>
          <w:szCs w:val="36"/>
          <w:rtl/>
        </w:rPr>
        <w:t>در این بررسی، کمیسیون مستقل حقوق بشر افغانستان، مرکز آموزشی زنان افغان و برخی از نهادهای مدنی دیگر نیز سهم داشته‌اند</w:t>
      </w:r>
      <w:r w:rsidR="00223B4D">
        <w:rPr>
          <w:rFonts w:ascii="Arial" w:eastAsia="Calibri" w:hAnsi="Arial" w:cs="Arial"/>
          <w:color w:val="404040" w:themeColor="text1" w:themeTint="BF"/>
          <w:sz w:val="36"/>
          <w:szCs w:val="36"/>
          <w:rtl/>
        </w:rPr>
        <w:t xml:space="preserve"> .                         </w:t>
      </w:r>
    </w:p>
    <w:p w14:paraId="426E292C" w14:textId="1B17DE5A" w:rsidR="6F46BE6E" w:rsidRPr="00223B4D" w:rsidRDefault="6F46BE6E" w:rsidP="00223B4D">
      <w:pPr>
        <w:jc w:val="both"/>
        <w:rPr>
          <w:rFonts w:ascii="Arial" w:hAnsi="Arial" w:cs="Arial"/>
          <w:sz w:val="36"/>
          <w:szCs w:val="36"/>
        </w:rPr>
      </w:pPr>
      <w:r w:rsidRPr="00223B4D">
        <w:rPr>
          <w:rFonts w:ascii="Arial" w:eastAsia="Calibri" w:hAnsi="Arial" w:cs="Arial"/>
          <w:color w:val="404040" w:themeColor="text1" w:themeTint="BF"/>
          <w:sz w:val="36"/>
          <w:szCs w:val="36"/>
          <w:rtl/>
        </w:rPr>
        <w:t>تهیه کنندگان این گزارش می‌گویند که با وجودی که در سال‌های گذشته سرمایه‌گذاری های هنگفتی در زمینه بهبود وضعیت زنان صورت گرفته و کمک‌های زیادی برای پیشرفت زنان افغان شده اما هنوز همه این پیشرفت‌ها شکننده بوده و به دلیل کمبود کمک‌های خارجی با چالش جدی رو به رو است</w:t>
      </w:r>
      <w:r w:rsidR="00223B4D">
        <w:rPr>
          <w:rFonts w:ascii="Arial" w:eastAsia="Calibri" w:hAnsi="Arial" w:cs="Arial"/>
          <w:color w:val="404040" w:themeColor="text1" w:themeTint="BF"/>
          <w:sz w:val="36"/>
          <w:szCs w:val="36"/>
          <w:rtl/>
        </w:rPr>
        <w:t xml:space="preserve">. </w:t>
      </w:r>
    </w:p>
    <w:p w14:paraId="4BB3D00F" w14:textId="2A81CD95" w:rsidR="6F46BE6E" w:rsidRPr="00223B4D" w:rsidRDefault="6F46BE6E" w:rsidP="00223B4D">
      <w:pPr>
        <w:jc w:val="both"/>
        <w:rPr>
          <w:rFonts w:ascii="Arial" w:hAnsi="Arial" w:cs="Arial"/>
          <w:sz w:val="36"/>
          <w:szCs w:val="36"/>
        </w:rPr>
      </w:pPr>
      <w:r w:rsidRPr="00223B4D">
        <w:rPr>
          <w:rFonts w:ascii="Arial" w:eastAsia="Calibri" w:hAnsi="Arial" w:cs="Arial"/>
          <w:color w:val="404040" w:themeColor="text1" w:themeTint="BF"/>
          <w:sz w:val="36"/>
          <w:szCs w:val="36"/>
          <w:rtl/>
        </w:rPr>
        <w:t>سازمان حقوق بشر و دموکراسی افغانستان همچنین از دولت و نهادهای فعال در زمینه حقوق زنان می‌خواهد که یافته های این گزارش را جدی بگیرند و به جای صرف کردن وقت در پروژه‌های کوتاه مدت، مشکلات ساختاری زنان را از ریشه حل کند</w:t>
      </w:r>
      <w:r w:rsidR="00223B4D">
        <w:rPr>
          <w:rFonts w:ascii="Arial" w:eastAsia="Calibri" w:hAnsi="Arial" w:cs="Arial"/>
          <w:color w:val="404040" w:themeColor="text1" w:themeTint="BF"/>
          <w:sz w:val="36"/>
          <w:szCs w:val="36"/>
          <w:rtl/>
        </w:rPr>
        <w:t xml:space="preserve"> .                                                                     </w:t>
      </w:r>
    </w:p>
    <w:p w14:paraId="5832FE86" w14:textId="63D4280D" w:rsidR="6F46BE6E" w:rsidRPr="00223B4D" w:rsidRDefault="6F46BE6E" w:rsidP="00223B4D">
      <w:pPr>
        <w:jc w:val="both"/>
        <w:rPr>
          <w:rFonts w:ascii="Arial" w:hAnsi="Arial" w:cs="Arial"/>
          <w:sz w:val="36"/>
          <w:szCs w:val="36"/>
        </w:rPr>
      </w:pPr>
      <w:r w:rsidRPr="00223B4D">
        <w:rPr>
          <w:rFonts w:ascii="Arial" w:eastAsia="Calibri" w:hAnsi="Arial" w:cs="Arial"/>
          <w:color w:val="404040" w:themeColor="text1" w:themeTint="BF"/>
          <w:sz w:val="36"/>
          <w:szCs w:val="36"/>
          <w:rtl/>
        </w:rPr>
        <w:t>این سازمان همچنین از جامعه جهانی خواسته که تلاش کند تا نهادهای کلیدی اجتماعی، دینی، اقتصادی و فرهنگی افغانستان را طوری تغییر دهد که با توانمندسازی و توسعه پایدار زنان سازگاری داشته باشد</w:t>
      </w:r>
      <w:r w:rsidR="00223B4D">
        <w:rPr>
          <w:rFonts w:ascii="Arial" w:eastAsia="Calibri" w:hAnsi="Arial" w:cs="Arial"/>
          <w:color w:val="404040" w:themeColor="text1" w:themeTint="BF"/>
          <w:sz w:val="36"/>
          <w:szCs w:val="36"/>
          <w:rtl/>
        </w:rPr>
        <w:t xml:space="preserve"> .                        </w:t>
      </w:r>
    </w:p>
    <w:p w14:paraId="6A5858F7" w14:textId="791C4B11" w:rsidR="6F46BE6E" w:rsidRPr="00223B4D" w:rsidRDefault="6F46BE6E" w:rsidP="00223B4D">
      <w:pPr>
        <w:jc w:val="both"/>
        <w:rPr>
          <w:rFonts w:ascii="Arial" w:hAnsi="Arial" w:cs="Arial"/>
          <w:sz w:val="36"/>
          <w:szCs w:val="36"/>
        </w:rPr>
      </w:pPr>
      <w:r w:rsidRPr="00223B4D">
        <w:rPr>
          <w:rFonts w:ascii="Arial" w:hAnsi="Arial" w:cs="Arial"/>
          <w:noProof/>
          <w:sz w:val="36"/>
          <w:szCs w:val="36"/>
          <w:lang w:eastAsia="de-DE"/>
        </w:rPr>
        <w:lastRenderedPageBreak/>
        <w:drawing>
          <wp:inline distT="0" distB="0" distL="0" distR="0" wp14:anchorId="6FD1401C" wp14:editId="2B065722">
            <wp:extent cx="4572000" cy="2571750"/>
            <wp:effectExtent l="0" t="0" r="0" b="0"/>
            <wp:docPr id="98673128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14:paraId="31D50E49" w14:textId="7E51DE5E" w:rsidR="6F46BE6E" w:rsidRPr="00223B4D" w:rsidRDefault="6F46BE6E" w:rsidP="00223B4D">
      <w:pPr>
        <w:jc w:val="both"/>
        <w:rPr>
          <w:rFonts w:ascii="Arial" w:hAnsi="Arial" w:cs="Arial"/>
          <w:sz w:val="36"/>
          <w:szCs w:val="36"/>
        </w:rPr>
      </w:pPr>
      <w:r w:rsidRPr="00223B4D">
        <w:rPr>
          <w:rFonts w:ascii="Arial" w:hAnsi="Arial" w:cs="Arial"/>
          <w:sz w:val="36"/>
          <w:szCs w:val="36"/>
        </w:rPr>
        <w:br/>
      </w:r>
    </w:p>
    <w:p w14:paraId="326F1A1E" w14:textId="042D48F9" w:rsidR="6F46BE6E" w:rsidRDefault="6F46BE6E" w:rsidP="6F46BE6E">
      <w:pPr>
        <w:jc w:val="center"/>
      </w:pPr>
    </w:p>
    <w:sectPr w:rsidR="6F46BE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14354"/>
    <w:multiLevelType w:val="hybridMultilevel"/>
    <w:tmpl w:val="708080E2"/>
    <w:lvl w:ilvl="0" w:tplc="039AA8E8">
      <w:start w:val="1"/>
      <w:numFmt w:val="bullet"/>
      <w:lvlText w:val=""/>
      <w:lvlJc w:val="left"/>
      <w:pPr>
        <w:ind w:left="1637" w:hanging="360"/>
      </w:pPr>
      <w:rPr>
        <w:rFonts w:ascii="Symbol" w:hAnsi="Symbol" w:hint="default"/>
      </w:rPr>
    </w:lvl>
    <w:lvl w:ilvl="1" w:tplc="6482317C">
      <w:start w:val="1"/>
      <w:numFmt w:val="bullet"/>
      <w:lvlText w:val="o"/>
      <w:lvlJc w:val="left"/>
      <w:pPr>
        <w:ind w:left="1440" w:hanging="360"/>
      </w:pPr>
      <w:rPr>
        <w:rFonts w:ascii="Courier New" w:hAnsi="Courier New" w:hint="default"/>
      </w:rPr>
    </w:lvl>
    <w:lvl w:ilvl="2" w:tplc="A81E1760">
      <w:start w:val="1"/>
      <w:numFmt w:val="bullet"/>
      <w:lvlText w:val=""/>
      <w:lvlJc w:val="left"/>
      <w:pPr>
        <w:ind w:left="2160" w:hanging="360"/>
      </w:pPr>
      <w:rPr>
        <w:rFonts w:ascii="Wingdings" w:hAnsi="Wingdings" w:hint="default"/>
      </w:rPr>
    </w:lvl>
    <w:lvl w:ilvl="3" w:tplc="1BE69B6A">
      <w:start w:val="1"/>
      <w:numFmt w:val="bullet"/>
      <w:lvlText w:val=""/>
      <w:lvlJc w:val="left"/>
      <w:pPr>
        <w:ind w:left="2880" w:hanging="360"/>
      </w:pPr>
      <w:rPr>
        <w:rFonts w:ascii="Symbol" w:hAnsi="Symbol" w:hint="default"/>
      </w:rPr>
    </w:lvl>
    <w:lvl w:ilvl="4" w:tplc="9E104684">
      <w:start w:val="1"/>
      <w:numFmt w:val="bullet"/>
      <w:lvlText w:val="o"/>
      <w:lvlJc w:val="left"/>
      <w:pPr>
        <w:ind w:left="3600" w:hanging="360"/>
      </w:pPr>
      <w:rPr>
        <w:rFonts w:ascii="Courier New" w:hAnsi="Courier New" w:hint="default"/>
      </w:rPr>
    </w:lvl>
    <w:lvl w:ilvl="5" w:tplc="CC80CBA6">
      <w:start w:val="1"/>
      <w:numFmt w:val="bullet"/>
      <w:lvlText w:val=""/>
      <w:lvlJc w:val="left"/>
      <w:pPr>
        <w:ind w:left="4320" w:hanging="360"/>
      </w:pPr>
      <w:rPr>
        <w:rFonts w:ascii="Wingdings" w:hAnsi="Wingdings" w:hint="default"/>
      </w:rPr>
    </w:lvl>
    <w:lvl w:ilvl="6" w:tplc="53044CF2">
      <w:start w:val="1"/>
      <w:numFmt w:val="bullet"/>
      <w:lvlText w:val=""/>
      <w:lvlJc w:val="left"/>
      <w:pPr>
        <w:ind w:left="5040" w:hanging="360"/>
      </w:pPr>
      <w:rPr>
        <w:rFonts w:ascii="Symbol" w:hAnsi="Symbol" w:hint="default"/>
      </w:rPr>
    </w:lvl>
    <w:lvl w:ilvl="7" w:tplc="6218A9A8">
      <w:start w:val="1"/>
      <w:numFmt w:val="bullet"/>
      <w:lvlText w:val="o"/>
      <w:lvlJc w:val="left"/>
      <w:pPr>
        <w:ind w:left="5760" w:hanging="360"/>
      </w:pPr>
      <w:rPr>
        <w:rFonts w:ascii="Courier New" w:hAnsi="Courier New" w:hint="default"/>
      </w:rPr>
    </w:lvl>
    <w:lvl w:ilvl="8" w:tplc="17AECD9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6BE6E"/>
    <w:rsid w:val="00223B4D"/>
    <w:rsid w:val="00E9489E"/>
    <w:rsid w:val="6F46BE6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AE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pPr>
      <w:ind w:left="720"/>
      <w:contextualSpacing/>
    </w:pPr>
  </w:style>
  <w:style w:type="character" w:styleId="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eichen"/>
    <w:uiPriority w:val="99"/>
    <w:semiHidden/>
    <w:unhideWhenUsed/>
    <w:rsid w:val="00223B4D"/>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223B4D"/>
    <w:rPr>
      <w:rFonts w:ascii="Lucida Grande" w:hAnsi="Lucida Grande" w:cs="Lucida Grande"/>
      <w:sz w:val="18"/>
      <w:szCs w:val="18"/>
    </w:rPr>
  </w:style>
  <w:style w:type="character" w:styleId="GesichteterLink">
    <w:name w:val="FollowedHyperlink"/>
    <w:basedOn w:val="Absatzstandardschriftart"/>
    <w:uiPriority w:val="99"/>
    <w:semiHidden/>
    <w:unhideWhenUsed/>
    <w:rsid w:val="00223B4D"/>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pPr>
      <w:ind w:left="720"/>
      <w:contextualSpacing/>
    </w:pPr>
  </w:style>
  <w:style w:type="character" w:styleId="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eichen"/>
    <w:uiPriority w:val="99"/>
    <w:semiHidden/>
    <w:unhideWhenUsed/>
    <w:rsid w:val="00223B4D"/>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223B4D"/>
    <w:rPr>
      <w:rFonts w:ascii="Lucida Grande" w:hAnsi="Lucida Grande" w:cs="Lucida Grande"/>
      <w:sz w:val="18"/>
      <w:szCs w:val="18"/>
    </w:rPr>
  </w:style>
  <w:style w:type="character" w:styleId="GesichteterLink">
    <w:name w:val="FollowedHyperlink"/>
    <w:basedOn w:val="Absatzstandardschriftart"/>
    <w:uiPriority w:val="99"/>
    <w:semiHidden/>
    <w:unhideWhenUsed/>
    <w:rsid w:val="00223B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3221</Characters>
  <Application>Microsoft Macintosh Word</Application>
  <DocSecurity>0</DocSecurity>
  <Lines>26</Lines>
  <Paragraphs>7</Paragraphs>
  <ScaleCrop>false</ScaleCrop>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Ghulam Mohammad Zare</cp:lastModifiedBy>
  <cp:revision>2</cp:revision>
  <dcterms:created xsi:type="dcterms:W3CDTF">2015-02-02T19:53:00Z</dcterms:created>
  <dcterms:modified xsi:type="dcterms:W3CDTF">2015-02-02T19:53:00Z</dcterms:modified>
</cp:coreProperties>
</file>